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PRACTICA 4.1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Realizar un an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lisis global de la muestra</w:t>
      </w:r>
    </w:p>
    <w:p>
      <w:pPr>
        <w:pStyle w:val="Cuerpo"/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708559</wp:posOffset>
            </wp:positionH>
            <wp:positionV relativeFrom="line">
              <wp:posOffset>165100</wp:posOffset>
            </wp:positionV>
            <wp:extent cx="4690238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238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